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word/document.xml" ContentType="application/vnd.openxmlformats-officedocument.wordprocessingml.document.main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/Relationships>
</file>

<file path=word/document.xml><?xml version="1.0" encoding="utf-8"?>
<w:document xmlns:pic="http://schemas.openxmlformats.org/drawingml/2006/picture" xmlns:wps="http://schemas.microsoft.com/office/word/2010/wordprocessingShape" xmlns:wp="http://schemas.openxmlformats.org/drawingml/2006/wordprocessingDrawing" xmlns:a="http://schemas.openxmlformats.org/drawingml/2006/main" xmlns:w="http://schemas.openxmlformats.org/wordprocessingml/2006/main" xmlns:r="http://schemas.openxmlformats.org/officeDocument/2006/relationships" xmlns:mc="http://schemas.openxmlformats.org/markup-compatibility/2006" mc:Ignorable="wps">
  <w:body>
    <w:p>
      <w:pPr>
        <w:pStyle w:val="rdbvau"/>
        <w:numPr/>
        <w:pBdr>
          <w:bottom/>
        </w:pBdr>
        <w:ind/>
        <w:jc w:val="left"/>
        <w:rPr/>
      </w:pPr>
      <w:r>
        <w:rPr>
          <w:rFonts w:hint="eastAsia"/>
        </w:rPr>
        <w:t>Fast</w:t>
      </w:r>
      <w:r>
        <w:rPr>
          <w:rFonts w:hint="eastAsia"/>
        </w:rPr>
        <w:t>UMI</w:t>
      </w:r>
      <w:r>
        <w:rPr>
          <w:rFonts w:hint="eastAsia"/>
        </w:rPr>
        <w:t xml:space="preserve"> </w:t>
      </w:r>
      <w:r>
        <w:rPr>
          <w:rFonts w:hint="eastAsia"/>
        </w:rPr>
        <w:t>H</w:t>
      </w:r>
      <w:r>
        <w:rPr>
          <w:rFonts w:hint="eastAsia"/>
        </w:rPr>
        <w:t>a</w:t>
      </w:r>
      <w:r>
        <w:rPr>
          <w:rFonts w:hint="eastAsia"/>
        </w:rPr>
        <w:t>r</w:t>
      </w:r>
      <w:r>
        <w:rPr>
          <w:rFonts w:hint="eastAsia"/>
        </w:rPr>
        <w:t>d</w:t>
      </w:r>
      <w:r>
        <w:rPr>
          <w:rFonts w:hint="eastAsia"/>
        </w:rPr>
        <w:t>w</w:t>
      </w:r>
      <w:r>
        <w:rPr>
          <w:rFonts w:hint="eastAsia"/>
        </w:rPr>
        <w:t>a</w:t>
      </w:r>
      <w:r>
        <w:rPr>
          <w:rFonts w:hint="eastAsia"/>
        </w:rPr>
        <w:t>r</w:t>
      </w:r>
      <w:r>
        <w:rPr>
          <w:rFonts w:hint="eastAsia"/>
        </w:rPr>
        <w:t>e</w:t>
      </w:r>
      <w:r>
        <w:rPr>
          <w:rFonts w:hint="eastAsia"/>
        </w:rPr>
        <w:t xml:space="preserve"> </w:t>
      </w:r>
      <w:r>
        <w:rPr>
          <w:i w:val="false"/>
          <w:strike w:val="false"/>
          <w:color w:val="000000"/>
          <w:u w:val="none"/>
        </w:rPr>
        <w:t>Startup Procedure</w:t>
      </w:r>
      <w:r>
        <w:rPr>
          <w:rFonts w:hint="eastAsia"/>
          <w:i w:val="false"/>
          <w:strike w:val="false"/>
          <w:color w:val="000000"/>
          <w:u w:val="none"/>
        </w:rPr>
        <w:t>_</w:t>
      </w:r>
      <w:r>
        <w:rPr>
          <w:rFonts w:hint="eastAsia"/>
          <w:i w:val="false"/>
          <w:strike w:val="false"/>
          <w:color w:val="000000"/>
          <w:u w:val="none"/>
        </w:rPr>
        <w:t>z</w:t>
      </w:r>
      <w:r>
        <w:rPr>
          <w:rFonts w:hint="eastAsia"/>
          <w:i w:val="false"/>
          <w:strike w:val="false"/>
          <w:color w:val="000000"/>
          <w:u w:val="none"/>
        </w:rPr>
        <w:t>h</w:t>
      </w:r>
    </w:p>
    <w:p>
      <w:pPr>
        <w:pStyle w:val="ablt93"/>
        <w:pBdr/>
        <w:ind/>
        <w:jc w:val="left"/>
        <w:rPr>
          <w:rFonts w:hint="eastAsia"/>
        </w:rPr>
      </w:pPr>
      <w:r>
        <w:rPr>
          <w:b/>
          <w:i w:val="false"/>
          <w:strike w:val="false"/>
          <w:color w:val="000000"/>
          <w:u w:val="none"/>
        </w:rPr>
        <w:t>启动须知</w:t>
      </w:r>
      <w:r>
        <w:rPr>
          <w:i w:val="false"/>
          <w:strike w:val="false"/>
          <w:color w:val="000000"/>
          <w:u w:val="none"/>
        </w:rPr>
        <w:t>：FastUMI Hardware 启动流程涉及硬件连接、Vive 定位系统、SteamVR 及 ROS SDK 等多个组件，请严格按照本文档顺序依次完成配置与启动。启动前需确认设备接口类型正确、USB 连接稳固、基站供电及信道设置正常，并确保系统环境为 Ubuntu 20.04 。SteamVR 需按要求修改配置并使用兼容模式启动，多设备场景下请提前扩展 USB 带宽。若启动异常，请关闭相关进程后重新按流程操作，避免跳步或重复插拔设备。</w:t>
      </w:r>
    </w:p>
    <w:p>
      <w:pPr>
        <w:pStyle w:val="yhk3ih"/>
        <w:numPr>
          <w:ilvl w:val="0"/>
          <w:numId w:val="1"/>
        </w:numPr>
        <w:ind/>
        <w:jc w:val="left"/>
        <w:rPr/>
      </w:pPr>
      <w:r>
        <w:rPr>
          <w:rFonts w:hint="eastAsia"/>
          <w:i w:val="false"/>
          <w:strike w:val="false"/>
          <w:color w:val="000000"/>
          <w:u w:val="none"/>
        </w:rPr>
        <w:t xml:space="preserve"> </w:t>
      </w:r>
      <w:r>
        <w:rPr>
          <w:i w:val="false"/>
          <w:strike w:val="false"/>
          <w:color w:val="000000"/>
          <w:u w:val="none"/>
        </w:rPr>
        <w:t xml:space="preserve">硬件设置电脑连接 </w:t>
      </w:r>
    </w:p>
    <w:p>
      <w:pPr>
        <w:pStyle w:val="hpl56h"/>
        <w:numPr/>
        <w:pBdr>
          <w:bottom/>
        </w:pBdr>
        <w:ind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.1 设备摆放参考</w:t>
      </w:r>
    </w:p>
    <w:p>
      <w:pPr>
        <w:pStyle w:val="ablt93"/>
        <w:numPr/>
        <w:pBdr>
          <w:bottom/>
        </w:pBdr>
        <w:ind w:left="0" w:firstLineChars="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整体测试环境的设备摆放方式如下所示（</w:t>
      </w:r>
      <w:r>
        <w:rPr>
          <w:rFonts w:hint="eastAsia"/>
          <w:i w:val="false"/>
          <w:strike w:val="false"/>
          <w:color w:val="000000"/>
          <w:u w:val="none"/>
        </w:rPr>
        <w:t>仅供</w:t>
      </w:r>
      <w:r>
        <w:rPr>
          <w:i w:val="false"/>
          <w:strike w:val="false"/>
          <w:color w:val="000000"/>
          <w:u w:val="none"/>
        </w:rPr>
        <w:t>参考</w:t>
      </w:r>
      <w:r>
        <w:rPr>
          <w:rFonts w:hint="eastAsia"/>
          <w:i w:val="false"/>
          <w:strike w:val="false"/>
          <w:color w:val="000000"/>
          <w:u w:val="none"/>
        </w:rPr>
        <w:t>，以实际场地</w:t>
      </w:r>
      <w:r>
        <w:rPr>
          <w:rFonts w:hint="eastAsia"/>
          <w:i w:val="false"/>
          <w:strike w:val="false"/>
          <w:color w:val="000000"/>
          <w:u w:val="none"/>
        </w:rPr>
        <w:t>布置为主</w:t>
      </w:r>
      <w:r>
        <w:rPr>
          <w:i w:val="false"/>
          <w:strike w:val="false"/>
          <w:color w:val="000000"/>
          <w:u w:val="none"/>
        </w:rPr>
        <w:t>）：</w:t>
      </w:r>
    </w:p>
    <w:p>
      <w:pPr>
        <w:pStyle w:val="ablt93"/>
        <w:pBdr>
          <w:bottom/>
        </w:pBdr>
        <w:ind w:left="0"/>
        <w:jc w:val="center"/>
        <w:rPr/>
      </w:pPr>
      <w:r>
        <w:rPr/>
        <w:drawing>
          <wp:inline distT="0" distB="0" distL="0" distR="0">
            <wp:extent cx="2864485" cy="3161204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4">
                      <a:extLst/>
                    </a:blip>
                    <a:srcRect/>
                    <a:stretch/>
                  </pic:blipFill>
                  <pic:spPr>
                    <a:xfrm flipH="false" flipV="false">
                      <a:off x="0" y="0"/>
                      <a:ext cx="2864485" cy="3161204"/>
                    </a:xfrm>
                    <a:prstGeom prst="rect">
                      <a:avLst/>
                    </a:prstGeom>
                    <a:ln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 xml:space="preserve"> </w:t>
      </w:r>
    </w:p>
    <w:p>
      <w:pPr>
        <w:pStyle w:val="hpl56h"/>
        <w:numPr/>
        <w:pBdr>
          <w:bottom/>
        </w:pBdr>
        <w:ind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.</w:t>
      </w:r>
      <w:r>
        <w:rPr>
          <w:rFonts w:hint="eastAsia"/>
        </w:rPr>
        <w:t>2</w:t>
      </w:r>
      <w:r>
        <w:rPr>
          <w:rFonts w:hint="eastAsia"/>
        </w:rPr>
        <w:t xml:space="preserve">  连接方式说明</w:t>
      </w:r>
    </w:p>
    <w:p>
      <w:pPr>
        <w:pBdr>
          <w:bottom/>
        </w:pBdr>
        <w:snapToGrid/>
        <w:spacing w:line="240"/>
        <w:ind w:left="0"/>
        <w:jc w:val="left"/>
        <w:rPr/>
      </w:pPr>
      <w:r>
        <w:rPr>
          <w:i w:val="false"/>
          <w:strike w:val="false"/>
          <w:color w:val="000000"/>
          <w:u w:val="none"/>
        </w:rPr>
        <w:t>请严格按照下表完成设备与工作</w:t>
      </w:r>
      <w:r>
        <w:rPr>
          <w:rFonts w:hint="eastAsia"/>
          <w:i w:val="false"/>
          <w:strike w:val="false"/>
          <w:color w:val="000000"/>
          <w:u w:val="none"/>
        </w:rPr>
        <w:t>电脑</w:t>
      </w:r>
      <w:r>
        <w:rPr>
          <w:i w:val="false"/>
          <w:strike w:val="false"/>
          <w:color w:val="000000"/>
          <w:u w:val="none"/>
        </w:rPr>
        <w:t>的连接：</w:t>
      </w:r>
    </w:p>
    <w:p>
      <w:pPr>
        <w:pStyle w:val="ablt93"/>
        <w:numPr>
          <w:ilvl w:val="0"/>
          <w:numId w:val="2"/>
        </w:numPr>
        <w:pBdr>
          <w:bottom/>
        </w:pBdr>
        <w:ind/>
        <w:jc w:val="left"/>
        <w:rPr>
          <w:rFonts w:hint="eastAsia"/>
        </w:rPr>
      </w:pPr>
      <w:r>
        <w:rPr>
          <w:rFonts w:hint="eastAsia"/>
        </w:rPr>
        <w:t>FastUMI摆放于FastUMI固定架上，接收器、USB-C3.2Gen2 电脑连接注意如下表所示：</w:t>
      </w:r>
    </w:p>
    <w:tbl>
      <w:tblPr>
        <w:tblStyle w:val="7bk53j"/>
        <w:tblLayout w:type="fixed"/>
        <w:tblLook w:firstRow="true" w:lastRow="false" w:firstColumn="true" w:lastColumn="false" w:noHBand="false" w:noVBand="true"/>
      </w:tblPr>
      <w:tblGrid>
        <w:gridCol w:w="3015"/>
        <w:gridCol w:w="3015"/>
      </w:tblGrid>
      <w:tr>
        <w:trPr>
          <w:wBefore/>
          <w:trHeight/>
        </w:trPr>
        <w:tc>
          <w:tcPr>
            <w:tcW w:w="3015" w:type="dxa"/>
          </w:tcPr>
          <w:p>
            <w:pPr>
              <w:numPr/>
              <w:ind/>
              <w:jc w:val="center"/>
              <w:rPr/>
            </w:pPr>
            <w:r>
              <w:rPr>
                <w:rFonts w:hint="eastAsia"/>
              </w:rPr>
              <w:t>接收器-1</w:t>
            </w:r>
          </w:p>
        </w:tc>
        <w:tc>
          <w:tcPr>
            <w:tcW w:w="3015" w:type="dxa"/>
          </w:tcPr>
          <w:p>
            <w:pPr>
              <w:numPr/>
              <w:ind/>
              <w:jc w:val="center"/>
              <w:rPr/>
            </w:pPr>
            <w:r>
              <w:rPr>
                <w:rFonts w:hint="eastAsia"/>
              </w:rPr>
              <w:t>usb2.0</w:t>
            </w:r>
            <w:r>
              <w:rPr>
                <w:rFonts w:hint="eastAsia"/>
              </w:rPr>
              <w:t>即可</w:t>
            </w:r>
          </w:p>
        </w:tc>
      </w:tr>
      <w:tr>
        <w:trPr>
          <w:wBefore/>
          <w:trHeight/>
        </w:trPr>
        <w:tc>
          <w:tcPr>
            <w:tcW w:w="3015" w:type="dxa"/>
          </w:tcPr>
          <w:p>
            <w:pPr>
              <w:numPr/>
              <w:ind/>
              <w:jc w:val="center"/>
              <w:rPr/>
            </w:pPr>
            <w:r>
              <w:rPr>
                <w:rFonts w:hint="eastAsia"/>
              </w:rPr>
              <w:t>接收器-2</w:t>
            </w:r>
          </w:p>
        </w:tc>
        <w:tc>
          <w:tcPr>
            <w:tcW w:w="3015" w:type="dxa"/>
          </w:tcPr>
          <w:p>
            <w:pPr>
              <w:numPr/>
              <w:ind/>
              <w:jc w:val="center"/>
              <w:rPr/>
            </w:pPr>
            <w:r>
              <w:rPr>
                <w:rFonts w:hint="eastAsia"/>
              </w:rPr>
              <w:t>usb2.0</w:t>
            </w:r>
            <w:r>
              <w:rPr>
                <w:rFonts w:hint="eastAsia"/>
              </w:rPr>
              <w:t>即可</w:t>
            </w:r>
          </w:p>
        </w:tc>
      </w:tr>
      <w:tr>
        <w:trPr>
          <w:wBefore/>
          <w:trHeight/>
        </w:trPr>
        <w:tc>
          <w:tcPr>
            <w:tcW w:w="3015" w:type="dxa"/>
          </w:tcPr>
          <w:p>
            <w:pPr>
              <w:numPr/>
              <w:ind/>
              <w:jc w:val="center"/>
              <w:rPr/>
            </w:pPr>
            <w:r>
              <w:rPr>
                <w:rFonts w:hint="eastAsia"/>
              </w:rPr>
              <w:t>USB-C3.2Gen2-1</w:t>
            </w:r>
          </w:p>
        </w:tc>
        <w:tc>
          <w:tcPr>
            <w:tcW w:w="3015" w:type="dxa"/>
          </w:tcPr>
          <w:p>
            <w:pPr>
              <w:numPr/>
              <w:ind/>
              <w:jc w:val="center"/>
              <w:rPr/>
            </w:pPr>
            <w:r>
              <w:rPr>
                <w:rFonts w:hint="eastAsia"/>
              </w:rPr>
              <w:t>usb3.0</w:t>
            </w:r>
            <w:r>
              <w:rPr>
                <w:rFonts w:hint="eastAsia"/>
              </w:rPr>
              <w:t>以上</w:t>
            </w:r>
          </w:p>
        </w:tc>
      </w:tr>
      <w:tr>
        <w:trPr>
          <w:wBefore/>
          <w:trHeight/>
        </w:trPr>
        <w:tc>
          <w:tcPr>
            <w:tcW w:w="3015" w:type="dxa"/>
          </w:tcPr>
          <w:p>
            <w:pPr>
              <w:numPr/>
              <w:ind/>
              <w:jc w:val="center"/>
              <w:rPr/>
            </w:pPr>
            <w:r>
              <w:rPr>
                <w:rFonts w:hint="eastAsia"/>
              </w:rPr>
              <w:t>USB-C3.2Gen2-2</w:t>
            </w:r>
          </w:p>
        </w:tc>
        <w:tc>
          <w:tcPr>
            <w:tcW w:w="3015" w:type="dxa"/>
          </w:tcPr>
          <w:p>
            <w:pPr>
              <w:numPr/>
              <w:ind/>
              <w:jc w:val="center"/>
              <w:rPr/>
            </w:pPr>
            <w:r>
              <w:rPr>
                <w:rFonts w:hint="eastAsia"/>
              </w:rPr>
              <w:t>usb3.0</w:t>
            </w:r>
            <w:r>
              <w:rPr>
                <w:rFonts w:hint="eastAsia"/>
              </w:rPr>
              <w:t>以上</w:t>
            </w:r>
          </w:p>
        </w:tc>
      </w:tr>
    </w:tbl>
    <w:p>
      <w:pPr>
        <w:pStyle w:val="ablt93"/>
        <w:numPr/>
        <w:pBdr/>
        <w:ind w:left="0"/>
        <w:jc w:val="both"/>
        <w:rPr>
          <w:rFonts w:hint="eastAsia"/>
        </w:rPr>
      </w:pPr>
    </w:p>
    <w:p>
      <w:pPr>
        <w:pStyle w:val="ablt93"/>
        <w:numPr>
          <w:ilvl w:val="0"/>
          <w:numId w:val="2"/>
        </w:numPr>
        <w:pBdr/>
        <w:ind/>
        <w:jc w:val="left"/>
        <w:rPr/>
      </w:pPr>
      <w:r>
        <w:rPr>
          <w:rFonts w:hint="eastAsia"/>
        </w:rPr>
        <w:t>将FastUMI的数据传输口与USB-C3.2Gen2的C口连接，保证温柔插入，仔细检查插入稳固。</w:t>
      </w:r>
    </w:p>
    <w:p>
      <w:pPr>
        <w:pStyle w:val="ablt93"/>
        <w:numPr/>
        <w:pBdr>
          <w:bottom/>
        </w:pBdr>
        <w:ind w:left="336"/>
        <w:jc w:val="center"/>
        <w:rPr/>
      </w:pPr>
      <w:r>
        <w:rPr/>
        <w:drawing>
          <wp:inline distT="0" distB="0" distL="0" distR="0">
            <wp:extent cx="3321685" cy="3455396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5">
                      <a:extLst/>
                    </a:blip>
                    <a:srcRect/>
                    <a:stretch/>
                  </pic:blipFill>
                  <pic:spPr>
                    <a:xfrm flipH="false" flipV="false">
                      <a:off x="0" y="0"/>
                      <a:ext cx="3321685" cy="3455396"/>
                    </a:xfrm>
                    <a:prstGeom prst="rect">
                      <a:avLst/>
                    </a:prstGeom>
                    <a:ln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/>
        <w:snapToGrid/>
        <w:spacing w:before="0" w:after="0" w:line="240"/>
        <w:ind w:left="0" w:right="0"/>
        <w:jc w:val="both"/>
        <w:rPr/>
      </w:pP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 </w:t>
      </w:r>
    </w:p>
    <w:p>
      <w:pPr>
        <w:pStyle w:val="ablt93"/>
        <w:pBdr/>
        <w:ind/>
        <w:jc w:val="left"/>
        <w:rPr>
          <w:rFonts w:hint="eastAsia"/>
        </w:rPr>
      </w:pPr>
    </w:p>
    <w:p>
      <w:pPr>
        <w:pStyle w:val="ablt93"/>
        <w:pBdr/>
        <w:ind/>
        <w:jc w:val="left"/>
        <w:rPr>
          <w:rFonts w:hint="eastAsia"/>
        </w:rPr>
      </w:pPr>
    </w:p>
    <w:p>
      <w:pPr>
        <w:pStyle w:val="ablt93"/>
        <w:pBdr/>
        <w:ind/>
        <w:jc w:val="left"/>
        <w:rPr>
          <w:rFonts w:hint="eastAsia"/>
        </w:rPr>
      </w:pPr>
    </w:p>
    <w:p>
      <w:pPr>
        <w:pStyle w:val="yhk3ih"/>
        <w:numPr>
          <w:ilvl w:val="0"/>
          <w:numId w:val="1"/>
        </w:numPr>
        <w:rPr/>
      </w:pPr>
      <w:r>
        <w:rPr>
          <w:rFonts w:hint="eastAsia"/>
        </w:rPr>
        <w:t xml:space="preserve"> </w:t>
      </w:r>
      <w:r>
        <w:rPr/>
        <w:t>Vive初始化教程</w:t>
      </w:r>
    </w:p>
    <w:p>
      <w:pPr>
        <w:pStyle w:val="hpl56h"/>
        <w:pBdr>
          <w:bottom/>
        </w:pBdr>
        <w:ind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. 1基站安装</w:t>
      </w:r>
    </w:p>
    <w:p>
      <w:pPr>
        <w:pBdr/>
        <w:snapToGrid/>
        <w:spacing w:before="0" w:after="0" w:line="240"/>
        <w:ind w:left="0" w:right="0" w:hangingChars="0" w:firstLine="420"/>
        <w:jc w:val="both"/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将基站定位器安装至三脚架顶端，调整定位器的角度和距离，确保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vive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能同时连接两个定位器。</w:t>
      </w:r>
    </w:p>
    <w:p>
      <w:pPr>
        <w:snapToGrid/>
        <w:spacing w:before="0" w:after="0" w:line="240"/>
        <w:ind w:left="0" w:right="0" w:hangingChars="0" w:firstLine="420"/>
        <w:jc w:val="center"/>
        <w:rPr/>
      </w:pPr>
      <w:r>
        <w:rPr/>
        <w:drawing>
          <wp:inline distT="0" distB="0" distL="0" distR="0">
            <wp:extent cx="4276725" cy="3211295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" name="picture" descr="descript"/>
                    <pic:cNvPicPr/>
                  </pic:nvPicPr>
                  <pic:blipFill rotWithShape="true">
                    <a:blip r:embed="rId6">
                      <a:extLst/>
                    </a:blip>
                    <a:stretch/>
                  </pic:blipFill>
                  <pic:spPr>
                    <a:xfrm flipH="false" flipV="false">
                      <a:off x="0" y="0"/>
                      <a:ext cx="4276725" cy="32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0" w:after="0" w:line="240"/>
        <w:ind w:left="840" w:leftChars="0" w:right="0" w:hangingChars="0" w:firstLine="420"/>
        <w:jc w:val="both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 </w:t>
      </w:r>
    </w:p>
    <w:p>
      <w:pPr>
        <w:snapToGrid/>
        <w:spacing w:before="0" w:after="0" w:line="240"/>
        <w:ind w:left="0" w:right="0" w:hangingChars="0" w:firstLine="420"/>
        <w:jc w:val="both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为每个定位器接上电源线，然后分别插入电源插座以开启电源。</w:t>
      </w:r>
    </w:p>
    <w:p>
      <w:pPr>
        <w:pStyle w:val="hpl56h"/>
        <w:pBdr>
          <w:bottom/>
        </w:pBdr>
        <w:ind/>
        <w:rPr/>
      </w:pPr>
      <w:r>
        <w:rPr>
          <w:rFonts w:hint="eastAsia"/>
        </w:rPr>
        <w:t>2</w:t>
      </w:r>
      <w:r>
        <w:rPr>
          <w:rFonts w:hint="eastAsia"/>
        </w:rPr>
        <w:t>.</w:t>
      </w:r>
      <w:r>
        <w:rPr>
          <w:rFonts w:hint="eastAsia"/>
        </w:rPr>
        <w:t>2</w:t>
      </w:r>
      <w:r>
        <w:rPr>
          <w:rFonts w:hint="eastAsia"/>
        </w:rPr>
        <w:t xml:space="preserve"> </w:t>
      </w:r>
      <w:r>
        <w:rPr/>
        <w:t>steam vr安装</w:t>
      </w:r>
    </w:p>
    <w:p>
      <w:pPr>
        <w:pStyle w:val="cqjl7a"/>
        <w:ind w:left="0"/>
        <w:rPr/>
      </w:pPr>
      <w:r>
        <w:rPr/>
        <w:t>steam安装</w:t>
      </w:r>
    </w:p>
    <w:p>
      <w:pPr>
        <w:pBdr/>
        <w:snapToGrid/>
        <w:spacing w:before="0" w:after="0" w:line="240"/>
        <w:ind w:left="440" w:right="0" w:hangingChars="0" w:firstLine="420"/>
        <w:jc w:val="both"/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打开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terminal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 xml:space="preserve">窗口，输入命令 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sudo snap install steam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，完成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steam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平台的安装。</w:t>
      </w:r>
    </w:p>
    <w:p>
      <w:pPr>
        <w:snapToGrid/>
        <w:spacing w:before="0" w:after="0" w:line="240"/>
        <w:ind w:left="440" w:right="0" w:hangingChars="0" w:firstLine="420"/>
        <w:jc w:val="center"/>
        <w:rPr/>
      </w:pPr>
      <w:r>
        <w:rPr/>
        <w:drawing>
          <wp:inline distT="0" distB="0" distL="0" distR="0">
            <wp:extent cx="6305550" cy="1169945"/>
            <wp:effectExtent l="0" t="0" r="0" b="0"/>
            <wp:docPr id="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 rotWithShape="true">
                    <a:blip r:embed="rId7">
                      <a:extLst/>
                    </a:blip>
                    <a:stretch/>
                  </pic:blipFill>
                  <pic:spPr>
                    <a:xfrm flipH="false" flipV="false">
                      <a:off x="0" y="0"/>
                      <a:ext cx="6305550" cy="11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0" w:after="0" w:line="240"/>
        <w:ind w:left="440" w:right="0"/>
        <w:jc w:val="both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 </w:t>
      </w:r>
    </w:p>
    <w:p>
      <w:pPr>
        <w:pStyle w:val="cqjl7a"/>
        <w:ind w:left="440"/>
        <w:rPr/>
      </w:pPr>
      <w:r>
        <w:rPr/>
        <w:t>steam vr安装</w:t>
      </w:r>
    </w:p>
    <w:p>
      <w:pPr>
        <w:pBdr/>
        <w:snapToGrid/>
        <w:spacing w:before="0" w:after="0" w:line="240"/>
        <w:ind w:left="440" w:right="0" w:hangingChars="0" w:firstLine="420"/>
        <w:jc w:val="both"/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登录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steam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平台，搜索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steam vr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并安装。</w:t>
      </w:r>
    </w:p>
    <w:p>
      <w:pPr>
        <w:snapToGrid/>
        <w:spacing w:before="0" w:after="0" w:line="240"/>
        <w:ind w:left="440" w:right="0" w:hangingChars="0" w:firstLine="420"/>
        <w:jc w:val="center"/>
        <w:rPr/>
      </w:pPr>
      <w:r>
        <w:rPr/>
        <w:drawing>
          <wp:inline distT="0" distB="0" distL="0" distR="0">
            <wp:extent cx="6286500" cy="3741604"/>
            <wp:effectExtent l="0" t="0" r="0" b="0"/>
            <wp:docPr id="1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" name="picture" descr="descript"/>
                    <pic:cNvPicPr/>
                  </pic:nvPicPr>
                  <pic:blipFill rotWithShape="true">
                    <a:blip r:embed="rId8">
                      <a:extLst/>
                    </a:blip>
                    <a:stretch/>
                  </pic:blipFill>
                  <pic:spPr>
                    <a:xfrm flipH="false" flipV="false">
                      <a:off x="0" y="0"/>
                      <a:ext cx="6286500" cy="374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0" w:after="0" w:line="240"/>
        <w:ind w:left="440" w:right="0"/>
        <w:jc w:val="both"/>
        <w:rPr/>
      </w:pPr>
    </w:p>
    <w:p>
      <w:pPr>
        <w:pStyle w:val="cqjl7a"/>
        <w:ind w:left="440"/>
        <w:rPr/>
      </w:pPr>
      <w:r>
        <w:rPr/>
        <w:t>steam vr配置修改</w:t>
      </w:r>
    </w:p>
    <w:p>
      <w:pPr>
        <w:pStyle w:val="wxvj5x"/>
        <w:numPr>
          <w:ilvl w:val="0"/>
          <w:numId w:val="3"/>
        </w:numPr>
        <w:rPr/>
      </w:pPr>
      <w:r>
        <w:rPr/>
        <w:t>修改default.vrsettings</w:t>
      </w:r>
    </w:p>
    <w:p>
      <w:pPr>
        <w:pBdr/>
        <w:snapToGrid/>
        <w:spacing w:before="0" w:after="0" w:line="240"/>
        <w:ind w:left="880" w:right="0" w:hangingChars="0" w:firstLine="420"/>
        <w:jc w:val="both"/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点击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steam vr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齿轮状设置按钮，查看并打开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steam vr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本地安装路径。</w:t>
      </w:r>
    </w:p>
    <w:p>
      <w:pPr>
        <w:snapToGrid/>
        <w:spacing w:before="0" w:after="0" w:line="240"/>
        <w:ind w:left="880" w:right="0" w:hangingChars="0" w:firstLine="420"/>
        <w:jc w:val="center"/>
        <w:rPr/>
      </w:pPr>
      <w:r>
        <w:rPr/>
        <w:drawing>
          <wp:inline distT="0" distB="0" distL="0" distR="0">
            <wp:extent cx="6219825" cy="3312244"/>
            <wp:effectExtent l="0" t="0" r="0" b="0"/>
            <wp:docPr id="1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" name="picture" descr="descript"/>
                    <pic:cNvPicPr/>
                  </pic:nvPicPr>
                  <pic:blipFill rotWithShape="true">
                    <a:blip r:embed="rId9">
                      <a:extLst/>
                    </a:blip>
                    <a:stretch/>
                  </pic:blipFill>
                  <pic:spPr>
                    <a:xfrm flipH="false" flipV="false">
                      <a:off x="0" y="0"/>
                      <a:ext cx="6219825" cy="331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0" w:after="0" w:line="240"/>
        <w:ind w:left="880" w:right="0" w:hangingChars="0" w:firstLine="420"/>
        <w:jc w:val="both"/>
        <w:rPr/>
      </w:pP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 </w:t>
      </w:r>
    </w:p>
    <w:p>
      <w:pPr>
        <w:pBdr/>
        <w:snapToGrid/>
        <w:spacing w:before="0" w:after="0" w:line="240"/>
        <w:ind w:left="880" w:right="0" w:hangingChars="0" w:firstLine="420"/>
        <w:jc w:val="both"/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继续访问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/resources/settings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目录，编辑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default.vrsettings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文件，修改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requireHmd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为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false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。</w:t>
      </w:r>
    </w:p>
    <w:p>
      <w:pPr>
        <w:pBdr/>
        <w:snapToGrid/>
        <w:spacing w:before="0" w:after="0" w:line="240"/>
        <w:ind w:left="880" w:right="0" w:hangingChars="0" w:firstLine="420"/>
        <w:jc w:val="center"/>
        <w:rPr/>
      </w:pPr>
      <w:r>
        <w:rPr/>
        <w:drawing>
          <wp:inline distT="0" distB="0" distL="0" distR="0">
            <wp:extent cx="5044587" cy="3857625"/>
            <wp:effectExtent l="0" t="0" r="0" b="0"/>
            <wp:docPr id="2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" name="picture" descr="descript"/>
                    <pic:cNvPicPr/>
                  </pic:nvPicPr>
                  <pic:blipFill rotWithShape="true">
                    <a:blip r:embed="rId10">
                      <a:extLst/>
                    </a:blip>
                    <a:stretch/>
                  </pic:blipFill>
                  <pic:spPr>
                    <a:xfrm flipH="false" flipV="false">
                      <a:off x="0" y="0"/>
                      <a:ext cx="5044587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before="0" w:after="0" w:line="240"/>
        <w:ind w:left="880" w:right="0" w:hangingChars="0" w:firstLine="420"/>
        <w:jc w:val="both"/>
        <w:rPr/>
      </w:pPr>
    </w:p>
    <w:p>
      <w:pPr>
        <w:snapToGrid/>
        <w:spacing w:before="0" w:after="0" w:line="240"/>
        <w:ind w:left="0" w:right="0" w:firstLine="0"/>
        <w:jc w:val="both"/>
        <w:rPr/>
      </w:pPr>
    </w:p>
    <w:p>
      <w:pPr>
        <w:pStyle w:val="wxvj5x"/>
        <w:numPr>
          <w:ilvl w:val="0"/>
          <w:numId w:val="3"/>
        </w:numPr>
        <w:rPr/>
      </w:pPr>
      <w:r>
        <w:rPr/>
        <w:t>使用兼容模式启动steam vr</w:t>
      </w:r>
    </w:p>
    <w:p>
      <w:pPr>
        <w:pBdr/>
        <w:snapToGrid/>
        <w:spacing w:before="0" w:after="0" w:line="240"/>
        <w:ind w:left="880" w:right="0" w:hangingChars="0" w:firstLine="420"/>
        <w:jc w:val="both"/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在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compatibility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中设置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steam Linux Runtime(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优先选择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3.0)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，启动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steam vr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。</w:t>
      </w:r>
    </w:p>
    <w:p>
      <w:pPr>
        <w:snapToGrid/>
        <w:spacing w:before="0" w:after="0" w:line="240"/>
        <w:ind w:left="880" w:right="0" w:hangingChars="0" w:firstLine="420"/>
        <w:jc w:val="center"/>
        <w:rPr/>
      </w:pPr>
      <w:r>
        <w:rPr/>
        <w:drawing>
          <wp:inline distT="0" distB="0" distL="0" distR="0">
            <wp:extent cx="5637571" cy="3971925"/>
            <wp:effectExtent l="0" t="0" r="0" b="0"/>
            <wp:docPr id="2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4" name="picture" descr="descript"/>
                    <pic:cNvPicPr/>
                  </pic:nvPicPr>
                  <pic:blipFill rotWithShape="true">
                    <a:blip r:embed="rId11">
                      <a:extLst/>
                    </a:blip>
                    <a:stretch/>
                  </pic:blipFill>
                  <pic:spPr>
                    <a:xfrm flipH="false" flipV="false">
                      <a:off x="0" y="0"/>
                      <a:ext cx="5637571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/>
        </w:pBdr>
        <w:snapToGrid/>
        <w:spacing w:before="0" w:after="0" w:line="240"/>
        <w:ind w:left="0" w:right="0" w:hangingChars="0" w:firstLine="420"/>
        <w:jc w:val="both"/>
        <w:rPr/>
      </w:pP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 </w:t>
      </w:r>
    </w:p>
    <w:p>
      <w:pPr>
        <w:pStyle w:val="hpl56h"/>
        <w:pBdr>
          <w:bottom/>
        </w:pBdr>
        <w:ind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.3 vive配对</w:t>
      </w:r>
    </w:p>
    <w:p>
      <w:pPr>
        <w:pStyle w:val="cqjl7a"/>
        <w:rPr/>
      </w:pPr>
      <w:r>
        <w:rPr/>
        <w:t>（1）连接接收器</w:t>
      </w:r>
    </w:p>
    <w:p>
      <w:pPr>
        <w:pBdr/>
        <w:snapToGrid/>
        <w:spacing w:before="0" w:after="0" w:line="240"/>
        <w:ind w:left="0" w:right="0" w:hangingChars="0" w:firstLine="420"/>
        <w:jc w:val="both"/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将接收器连接至终端主机</w:t>
      </w:r>
      <w:r>
        <w:rPr>
          <w:rFonts w:hint="eastAsia" w:ascii="宋体" w:hAnsi="宋体" w:eastAsia="宋体" w:cs="宋体"/>
          <w:i w:val="false"/>
          <w:strike w:val="false"/>
          <w:color w:val="000000"/>
          <w:sz w:val="21"/>
          <w:u w:val="none"/>
        </w:rPr>
        <w:t>（</w:t>
      </w:r>
      <w:r>
        <w:rPr>
          <w:rFonts w:hint="eastAsia" w:ascii="宋体" w:hAnsi="宋体" w:eastAsia="宋体" w:cs="宋体"/>
          <w:i w:val="false"/>
          <w:strike w:val="false"/>
          <w:color w:val="000000"/>
          <w:sz w:val="21"/>
          <w:u w:val="none"/>
        </w:rPr>
        <w:t>usb</w:t>
      </w:r>
      <w:r>
        <w:rPr>
          <w:rFonts w:hint="eastAsia" w:ascii="宋体" w:hAnsi="宋体" w:eastAsia="宋体" w:cs="宋体"/>
          <w:i w:val="false"/>
          <w:strike w:val="false"/>
          <w:color w:val="000000"/>
          <w:sz w:val="21"/>
          <w:u w:val="none"/>
        </w:rPr>
        <w:t>2</w:t>
      </w:r>
      <w:r>
        <w:rPr>
          <w:rFonts w:hint="eastAsia" w:ascii="宋体" w:hAnsi="宋体" w:eastAsia="宋体" w:cs="宋体"/>
          <w:i w:val="false"/>
          <w:strike w:val="false"/>
          <w:color w:val="000000"/>
          <w:sz w:val="21"/>
          <w:u w:val="none"/>
        </w:rPr>
        <w:t>.</w:t>
      </w:r>
      <w:r>
        <w:rPr>
          <w:rFonts w:hint="eastAsia" w:ascii="宋体" w:hAnsi="宋体" w:eastAsia="宋体" w:cs="宋体"/>
          <w:i w:val="false"/>
          <w:strike w:val="false"/>
          <w:color w:val="000000"/>
          <w:sz w:val="21"/>
          <w:u w:val="none"/>
        </w:rPr>
        <w:t>0</w:t>
      </w:r>
      <w:r>
        <w:rPr>
          <w:rFonts w:hint="eastAsia" w:ascii="宋体" w:hAnsi="宋体" w:eastAsia="宋体" w:cs="宋体"/>
          <w:i w:val="false"/>
          <w:strike w:val="false"/>
          <w:color w:val="000000"/>
          <w:sz w:val="21"/>
          <w:u w:val="none"/>
        </w:rPr>
        <w:t>以上接口</w:t>
      </w:r>
      <w:r>
        <w:rPr>
          <w:rFonts w:hint="eastAsia" w:ascii="宋体" w:hAnsi="宋体" w:eastAsia="宋体" w:cs="宋体"/>
          <w:i w:val="false"/>
          <w:strike w:val="false"/>
          <w:color w:val="000000"/>
          <w:sz w:val="21"/>
          <w:u w:val="none"/>
        </w:rPr>
        <w:t>即可</w:t>
      </w:r>
      <w:r>
        <w:rPr>
          <w:rFonts w:hint="eastAsia" w:ascii="宋体" w:hAnsi="宋体" w:eastAsia="宋体" w:cs="宋体"/>
          <w:i w:val="false"/>
          <w:strike w:val="false"/>
          <w:color w:val="000000"/>
          <w:sz w:val="21"/>
          <w:u w:val="none"/>
        </w:rPr>
        <w:t>）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。</w:t>
      </w:r>
    </w:p>
    <w:p>
      <w:pPr>
        <w:snapToGrid/>
        <w:spacing w:before="0" w:after="0" w:line="240"/>
        <w:ind w:left="0" w:right="0" w:hangingChars="0" w:firstLine="420"/>
        <w:jc w:val="center"/>
        <w:rPr/>
      </w:pPr>
      <w:r>
        <w:rPr/>
        <w:drawing>
          <wp:inline distT="0" distB="0" distL="0" distR="0">
            <wp:extent cx="6306117" cy="3562350"/>
            <wp:effectExtent l="0" t="0" r="0" b="0"/>
            <wp:docPr id="2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7" name="picture" descr="descript"/>
                    <pic:cNvPicPr/>
                  </pic:nvPicPr>
                  <pic:blipFill rotWithShape="true">
                    <a:blip r:embed="rId12">
                      <a:extLst/>
                    </a:blip>
                    <a:stretch/>
                  </pic:blipFill>
                  <pic:spPr>
                    <a:xfrm flipH="false" flipV="false">
                      <a:off x="0" y="0"/>
                      <a:ext cx="6306117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0" w:after="0" w:line="240"/>
        <w:ind w:left="0" w:right="0"/>
        <w:jc w:val="both"/>
        <w:rPr/>
      </w:pP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 </w:t>
      </w:r>
    </w:p>
    <w:p>
      <w:pPr>
        <w:snapToGrid/>
        <w:spacing w:before="0" w:after="0" w:line="240"/>
        <w:ind w:left="0" w:right="0"/>
        <w:jc w:val="both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 </w:t>
      </w:r>
    </w:p>
    <w:p>
      <w:pPr>
        <w:pStyle w:val="cqjl7a"/>
        <w:rPr/>
      </w:pPr>
      <w:r>
        <w:rPr/>
        <w:t>（2）vive配对</w:t>
      </w:r>
    </w:p>
    <w:p>
      <w:pPr>
        <w:snapToGrid/>
        <w:spacing w:before="0" w:after="0" w:line="240"/>
        <w:ind w:left="0" w:right="0" w:hangingChars="0" w:firstLine="420"/>
        <w:jc w:val="both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长按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vive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电源键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3s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，等待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vive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指示灯进入蓝灯闪烁状态。点击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steam vr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菜单中的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device -&gt; pairing controller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，选择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HTC Vive Tracker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进行配对。</w:t>
      </w:r>
    </w:p>
    <w:p>
      <w:pPr>
        <w:snapToGrid/>
        <w:spacing w:before="0" w:after="0" w:line="240"/>
        <w:ind w:left="0" w:right="0"/>
        <w:jc w:val="center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 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drawing>
          <wp:inline distT="0" distB="0" distL="0" distR="0">
            <wp:extent cx="4826729" cy="2867829"/>
            <wp:effectExtent l="0" t="0" r="0" b="0"/>
            <wp:docPr id="2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0" name="picture" descr="descript"/>
                    <pic:cNvPicPr/>
                  </pic:nvPicPr>
                  <pic:blipFill rotWithShape="true">
                    <a:blip r:embed="rId13">
                      <a:extLst/>
                    </a:blip>
                    <a:stretch/>
                  </pic:blipFill>
                  <pic:spPr>
                    <a:xfrm flipH="false" flipV="false">
                      <a:off x="0" y="0"/>
                      <a:ext cx="4826729" cy="286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0" w:after="0" w:line="240"/>
        <w:ind w:left="0" w:right="0" w:hangingChars="0" w:firstLine="420"/>
        <w:jc w:val="both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 </w:t>
      </w:r>
    </w:p>
    <w:p>
      <w:pPr>
        <w:snapToGrid/>
        <w:spacing w:before="0" w:after="0" w:line="240"/>
        <w:ind w:left="0" w:right="0" w:hangingChars="0" w:firstLine="420"/>
        <w:jc w:val="both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配对完成后，可以在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steam vr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中查看已连接设备。</w:t>
      </w:r>
    </w:p>
    <w:p>
      <w:pPr>
        <w:snapToGrid/>
        <w:spacing w:before="0" w:after="0" w:line="240"/>
        <w:ind w:left="0" w:right="0" w:hangingChars="0" w:firstLine="420"/>
        <w:jc w:val="center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 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drawing>
          <wp:inline distT="0" distB="0" distL="0" distR="0">
            <wp:extent cx="5484035" cy="2345679"/>
            <wp:effectExtent l="0" t="0" r="0" b="0"/>
            <wp:docPr id="3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3" name="picture" descr="descript"/>
                    <pic:cNvPicPr/>
                  </pic:nvPicPr>
                  <pic:blipFill rotWithShape="true">
                    <a:blip r:embed="rId14">
                      <a:extLst/>
                    </a:blip>
                    <a:stretch/>
                  </pic:blipFill>
                  <pic:spPr>
                    <a:xfrm flipH="false" flipV="false">
                      <a:off x="0" y="0"/>
                      <a:ext cx="5484035" cy="23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0" w:after="0" w:line="240"/>
        <w:ind w:left="0" w:right="0" w:hangingChars="0" w:firstLine="420"/>
        <w:jc w:val="both"/>
        <w:rPr/>
      </w:pP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 </w:t>
      </w:r>
    </w:p>
    <w:p>
      <w:pPr>
        <w:pStyle w:val="cqjl7a"/>
        <w:ind/>
        <w:rPr/>
      </w:pPr>
      <w:r>
        <w:rPr/>
        <w:t>（3）基站设置</w:t>
      </w:r>
    </w:p>
    <w:p>
      <w:pPr>
        <w:snapToGrid/>
        <w:spacing w:before="0" w:after="0" w:line="240"/>
        <w:ind w:left="0" w:right="0" w:hangingChars="0" w:firstLine="420"/>
        <w:jc w:val="both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连接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 xml:space="preserve">vive 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基站时候需要注意 ，基站在连接时默认为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channel1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信道。</w:t>
      </w:r>
    </w:p>
    <w:p>
      <w:pPr>
        <w:snapToGrid/>
        <w:spacing w:before="0" w:after="0" w:line="240"/>
        <w:ind w:left="0" w:right="0"/>
        <w:jc w:val="both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 </w:t>
      </w:r>
    </w:p>
    <w:p>
      <w:pPr>
        <w:snapToGrid/>
        <w:spacing w:before="0" w:after="0" w:line="240"/>
        <w:ind w:left="0" w:right="0" w:hangingChars="0" w:firstLine="420"/>
        <w:jc w:val="center"/>
        <w:rPr/>
      </w:pPr>
      <w:r>
        <w:rPr/>
        <w:drawing>
          <wp:inline distT="0" distB="0" distL="0" distR="0">
            <wp:extent cx="5791200" cy="2667000"/>
            <wp:effectExtent l="0" t="0" r="0" b="0"/>
            <wp:docPr id="3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6" name="picture" descr="descript"/>
                    <pic:cNvPicPr/>
                  </pic:nvPicPr>
                  <pic:blipFill rotWithShape="true">
                    <a:blip r:embed="rId15">
                      <a:extLst/>
                    </a:blip>
                    <a:srcRect/>
                    <a:stretch/>
                  </pic:blipFill>
                  <pic:spPr>
                    <a:xfrm>
                      <a:off x="0" y="0"/>
                      <a:ext cx="57912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0" w:after="0" w:line="240"/>
        <w:ind w:left="0" w:right="0"/>
        <w:jc w:val="both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 </w:t>
      </w:r>
    </w:p>
    <w:p>
      <w:pPr>
        <w:snapToGrid/>
        <w:spacing w:before="0" w:after="0" w:line="240"/>
        <w:ind w:left="0" w:right="0" w:hangingChars="0" w:firstLine="420"/>
        <w:jc w:val="both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多基站同时连接时候需要设置不同的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channel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。</w:t>
      </w:r>
    </w:p>
    <w:p>
      <w:pPr>
        <w:snapToGrid/>
        <w:spacing w:before="0" w:after="0" w:line="240"/>
        <w:ind w:left="0" w:right="0"/>
        <w:jc w:val="both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 </w:t>
      </w:r>
    </w:p>
    <w:p>
      <w:pPr>
        <w:snapToGrid/>
        <w:spacing w:before="0" w:after="0" w:line="240"/>
        <w:ind w:left="0" w:right="0" w:hangingChars="0" w:firstLine="420"/>
        <w:jc w:val="center"/>
        <w:rPr/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 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drawing>
          <wp:inline distT="0" distB="0" distL="0" distR="0">
            <wp:extent cx="5886450" cy="2800350"/>
            <wp:effectExtent l="0" t="0" r="0" b="0"/>
            <wp:docPr id="3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9" name="picture" descr="descript"/>
                    <pic:cNvPicPr/>
                  </pic:nvPicPr>
                  <pic:blipFill rotWithShape="true">
                    <a:blip r:embed="rId16"/>
                    <a:stretch/>
                  </pic:blipFill>
                  <pic:spPr>
                    <a:xfrm>
                      <a:off x="0" y="0"/>
                      <a:ext cx="58864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0" w:after="0" w:line="240"/>
        <w:ind w:left="0" w:right="0"/>
        <w:jc w:val="both"/>
        <w:rPr/>
      </w:pP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 </w:t>
      </w:r>
    </w:p>
    <w:p>
      <w:pPr>
        <w:pBdr/>
        <w:snapToGrid/>
        <w:spacing w:before="0" w:after="0" w:line="240"/>
        <w:ind w:left="0" w:right="0" w:hangingChars="0" w:firstLine="420"/>
        <w:jc w:val="both"/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设置不同基站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channel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的方式为单击基站背部针孔的一个按钮，每单击一次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channel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数值会增加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1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，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channel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数值的范围为</w:t>
      </w: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1-16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循环。</w:t>
      </w:r>
    </w:p>
    <w:p>
      <w:pPr>
        <w:snapToGrid/>
        <w:spacing w:before="0" w:after="0" w:line="240"/>
        <w:ind w:left="0" w:right="0" w:hangingChars="0" w:firstLine="420"/>
        <w:jc w:val="center"/>
        <w:rPr/>
      </w:pPr>
      <w:r>
        <w:rPr/>
        <w:drawing>
          <wp:inline distT="0" distB="0" distL="0" distR="0">
            <wp:extent cx="5346989" cy="3438525"/>
            <wp:effectExtent l="0" t="0" r="0" b="0"/>
            <wp:docPr id="4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2" name="picture" descr="descript"/>
                    <pic:cNvPicPr/>
                  </pic:nvPicPr>
                  <pic:blipFill rotWithShape="true">
                    <a:blip r:embed="rId17">
                      <a:extLst/>
                    </a:blip>
                    <a:stretch/>
                  </pic:blipFill>
                  <pic:spPr>
                    <a:xfrm flipH="false" flipV="false">
                      <a:off x="0" y="0"/>
                      <a:ext cx="5346989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before="0" w:after="0" w:line="240"/>
        <w:ind w:left="0" w:right="0" w:hangingChars="0" w:firstLine="420"/>
        <w:jc w:val="both"/>
        <w:rPr>
          <w:rFonts w:ascii="Calibri" w:hAnsi="Calibri" w:cs="Calibri"/>
          <w:i w:val="false"/>
          <w:strike w:val="false"/>
          <w:color w:val="000000"/>
          <w:sz w:val="21"/>
          <w:u w:val="none"/>
        </w:rPr>
      </w:pP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 </w:t>
      </w:r>
    </w:p>
    <w:p>
      <w:pPr>
        <w:pBdr/>
        <w:snapToGrid/>
        <w:spacing w:before="0" w:after="0" w:line="240"/>
        <w:ind w:left="0" w:right="0" w:firstLine="0"/>
        <w:jc w:val="both"/>
        <w:rPr/>
      </w:pPr>
    </w:p>
    <w:p>
      <w:pPr>
        <w:pBdr/>
        <w:snapToGrid/>
        <w:spacing w:before="0" w:after="0" w:line="240"/>
        <w:ind w:left="0" w:right="0"/>
        <w:jc w:val="both"/>
        <w:rPr>
          <w:rFonts w:ascii="Calibri" w:hAnsi="Calibri" w:cs="Calibri"/>
          <w:i w:val="false"/>
          <w:strike w:val="false"/>
          <w:color w:val="000000"/>
          <w:sz w:val="21"/>
          <w:u w:val="none"/>
        </w:rPr>
      </w:pPr>
      <w:r>
        <w:rPr>
          <w:rFonts w:ascii="Calibri" w:hAnsi="Calibri" w:cs="Calibri"/>
          <w:i w:val="false"/>
          <w:strike w:val="false"/>
          <w:color w:val="000000"/>
          <w:sz w:val="21"/>
          <w:u w:val="none"/>
        </w:rPr>
        <w:t> </w:t>
      </w:r>
    </w:p>
    <w:p>
      <w:pPr>
        <w:pStyle w:val="yhk3ih"/>
        <w:numPr>
          <w:ilvl w:val="0"/>
          <w:numId w:val="1"/>
        </w:numPr>
        <w:pBdr/>
        <w:ind/>
        <w:rPr/>
      </w:pPr>
      <w:r>
        <w:rPr>
          <w:rFonts w:hint="eastAsia"/>
        </w:rPr>
        <w:t xml:space="preserve"> </w:t>
      </w:r>
      <w:r>
        <w:rPr>
          <w:rFonts w:hint="eastAsia"/>
        </w:rPr>
        <w:t>SDK</w:t>
      </w:r>
      <w:r>
        <w:rPr/>
        <w:t xml:space="preserve"> 安装配置 </w:t>
      </w:r>
    </w:p>
    <w:p>
      <w:pPr>
        <w:pStyle w:val="hpl56h"/>
        <w:pBdr>
          <w:bottom/>
        </w:pBdr>
        <w:ind/>
        <w:rPr>
          <w:rFonts w:hint="eastAsia"/>
        </w:rPr>
      </w:pPr>
      <w:r>
        <w:rPr>
          <w:rFonts w:hint="eastAsia"/>
        </w:rPr>
        <w:t>3.1前置条件</w:t>
      </w:r>
    </w:p>
    <w:p>
      <w:pPr>
        <w:pStyle w:val="ablt93"/>
        <w:pBdr/>
        <w:ind/>
        <w:rPr>
          <w:rFonts w:hint="eastAsia"/>
        </w:rPr>
      </w:pPr>
      <w:r>
        <w:rPr>
          <w:rFonts w:hint="eastAsia"/>
        </w:rPr>
        <w:t>ROS环境安装</w:t>
      </w:r>
      <w:r>
        <w:rPr>
          <w:rFonts w:hint="eastAsia"/>
        </w:rPr>
        <w:t>：</w:t>
      </w:r>
    </w:p>
    <w:p>
      <w:pPr>
        <w:pStyle w:val="ablt93"/>
        <w:pBdr>
          <w:bottom/>
        </w:pBdr>
        <w:ind/>
        <w:rPr>
          <w:rFonts w:hint="eastAsia"/>
        </w:rPr>
      </w:pPr>
      <w:r>
        <w:rPr/>
        <w:drawing>
          <wp:inline distT="0" distB="0" distL="0" distR="0">
            <wp:extent cx="5760085" cy="5760085"/>
            <wp:effectExtent l="0" t="0" r="0" b="0"/>
            <wp:docPr id="44" name="文本框 zrimk1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l6hnjc"/>
                          <w:rPr/>
                        </w:pPr>
                        <w:r>
                          <w:rPr>
                            <w:rStyle w:val="s2wgj2"/>
                          </w:rPr>
                          <w:t>#建议安装ROS1 neotic</w:t>
                        </w:r>
                      </w:p>
                      <w:p>
                        <w:pPr>
                          <w:pStyle w:val="l6hnjc"/>
                          <w:rPr>
                            <w:rStyle w:val="s2wgj2"/>
                          </w:rPr>
                        </w:pPr>
                        <w:r>
                          <w:rPr>
                            <w:rStyle w:val="s2wgj2"/>
                          </w:rPr>
                          <w:t>wget http://fishros.com/install -O fishros &amp;&amp; . fishros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ind/>
        <w:rPr/>
      </w:pPr>
    </w:p>
    <w:p>
      <w:pPr>
        <w:pStyle w:val="hpl56h"/>
        <w:pBdr/>
        <w:ind/>
        <w:rPr>
          <w:rFonts w:hint="eastAsia"/>
        </w:rPr>
      </w:pPr>
      <w:r>
        <w:rPr>
          <w:rFonts w:hint="eastAsia"/>
        </w:rPr>
        <w:t>3.2 安装SDK</w:t>
      </w:r>
    </w:p>
    <w:p>
      <w:pPr>
        <w:pStyle w:val="ablt93"/>
        <w:pBdr>
          <w:bottom/>
        </w:pBdr>
        <w:ind/>
        <w:rPr/>
      </w:pPr>
      <w:r>
        <w:rPr/>
        <w:drawing>
          <wp:inline distT="0" distB="0" distL="0" distR="0">
            <wp:extent cx="5760085" cy="5760085"/>
            <wp:effectExtent l="0" t="0" r="0" b="0"/>
            <wp:docPr id="46" name="文本框 49q6mi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l6hnjc"/>
                          <w:rPr/>
                        </w:pPr>
                        <w:r>
                          <w:rPr>
                            <w:rStyle w:val="s2wgj2"/>
                          </w:rPr>
                          <w:t>cd xv/scripts/</w:t>
                        </w:r>
                      </w:p>
                      <w:p>
                        <w:pPr>
                          <w:pStyle w:val="l6hnjc"/>
                          <w:rPr/>
                        </w:pPr>
                        <w:r>
                          <w:rPr>
                            <w:rStyle w:val="s2wgj2"/>
                          </w:rPr>
                          <w:t>#ros1版本(recommended)</w:t>
                        </w:r>
                      </w:p>
                      <w:p>
                        <w:pPr>
                          <w:pStyle w:val="l6hnjc"/>
                          <w:rPr>
                            <w:rStyle w:val="s2wgj2"/>
                          </w:rPr>
                        </w:pPr>
                        <w:r>
                          <w:rPr>
                            <w:rStyle w:val="s2wgj2"/>
                          </w:rPr>
                          <w:t>sudo -E bash install-ros1.sh ../sdk/XXX/XVSDK_focal_amd64_XXX.deb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ind/>
        <w:rPr/>
      </w:pPr>
    </w:p>
    <w:p>
      <w:pPr>
        <w:pStyle w:val="hpl56h"/>
        <w:pBdr/>
        <w:ind/>
        <w:rPr>
          <w:rFonts w:hint="eastAsia"/>
        </w:rPr>
      </w:pPr>
      <w:r>
        <w:rPr>
          <w:rFonts w:hint="eastAsia"/>
        </w:rPr>
        <w:t>3.3 连接FastUMI</w:t>
      </w:r>
    </w:p>
    <w:p>
      <w:pPr>
        <w:pStyle w:val="ablt93"/>
        <w:pBdr/>
        <w:ind/>
        <w:rPr>
          <w:rFonts w:hint="eastAsia"/>
        </w:rPr>
      </w:pPr>
      <w:r>
        <w:rPr>
          <w:rFonts w:hint="eastAsia"/>
        </w:rPr>
        <w:t>注</w:t>
      </w:r>
      <w:r>
        <w:rPr>
          <w:rFonts w:hint="eastAsia"/>
        </w:rPr>
        <w:t>：</w:t>
      </w:r>
      <w:r>
        <w:rPr>
          <w:rFonts w:hint="eastAsia"/>
        </w:rPr>
        <w:t>确</w:t>
      </w:r>
      <w:r>
        <w:rPr>
          <w:rFonts w:hint="eastAsia"/>
        </w:rPr>
        <w:t>保</w:t>
      </w:r>
      <w:r>
        <w:rPr>
          <w:rFonts w:hint="eastAsia"/>
        </w:rPr>
        <w:t>FastUMI</w:t>
      </w:r>
      <w:r>
        <w:rPr>
          <w:rFonts w:hint="eastAsia"/>
        </w:rPr>
        <w:t>已经</w:t>
      </w:r>
      <w:r>
        <w:rPr>
          <w:rFonts w:hint="eastAsia"/>
        </w:rPr>
        <w:t>与</w:t>
      </w:r>
      <w:r>
        <w:rPr>
          <w:rFonts w:hint="eastAsia"/>
        </w:rPr>
        <w:t>电脑连接</w:t>
      </w:r>
    </w:p>
    <w:p>
      <w:pPr>
        <w:rPr/>
      </w:pPr>
      <w:r>
        <w:rPr/>
        <w:drawing>
          <wp:inline distT="0" distB="0" distL="0" distR="0">
            <wp:extent cx="5760085" cy="5760085"/>
            <wp:effectExtent l="0" t="0" r="0" b="0"/>
            <wp:docPr id="48" name="文本框 msvpj6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l6hnjc"/>
                          <w:rPr/>
                        </w:pPr>
                        <w:r>
                          <w:rPr>
                            <w:rStyle w:val="s2wgj2"/>
                          </w:rPr>
                          <w:t>cd ~/catkin_ws/</w:t>
                        </w:r>
                      </w:p>
                      <w:p>
                        <w:pPr>
                          <w:pStyle w:val="l6hnjc"/>
                          <w:rPr>
                            <w:rStyle w:val="s2wgj2"/>
                          </w:rPr>
                        </w:pPr>
                        <w:r>
                          <w:rPr>
                            <w:rStyle w:val="s2wgj2"/>
                          </w:rPr>
                          <w:t>roslaunch xv_sdk xv_sdk.launch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ind/>
        <w:rPr/>
      </w:pPr>
    </w:p>
    <w:p>
      <w:pPr>
        <w:pStyle w:val="hpl56h"/>
        <w:pBdr/>
        <w:ind/>
        <w:rPr>
          <w:rFonts w:hint="eastAsia"/>
        </w:rPr>
      </w:pPr>
      <w:r>
        <w:rPr>
          <w:rFonts w:hint="eastAsia"/>
        </w:rPr>
        <w:t>3.4 扩展USB带宽(可选，多设备时必须先执行)</w:t>
      </w:r>
    </w:p>
    <w:p>
      <w:pPr>
        <w:rPr/>
      </w:pPr>
      <w:r>
        <w:rPr/>
        <w:drawing>
          <wp:inline distT="0" distB="0" distL="0" distR="0">
            <wp:extent cx="5760085" cy="5760085"/>
            <wp:effectExtent l="0" t="0" r="0" b="0"/>
            <wp:docPr id="50" name="文本框 qudldw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l6hnjc"/>
                          <w:rPr/>
                        </w:pPr>
                        <w:r>
                          <w:rPr>
                            <w:rStyle w:val="s2wgj2"/>
                          </w:rPr>
                          <w:t>#执行完后会自动重启终端</w:t>
                        </w:r>
                      </w:p>
                      <w:p>
                        <w:pPr>
                          <w:pStyle w:val="l6hnjc"/>
                          <w:rPr>
                            <w:rStyle w:val="s2wgj2"/>
                          </w:rPr>
                        </w:pPr>
                        <w:r>
                          <w:rPr>
                            <w:rStyle w:val="s2wgj2"/>
                          </w:rPr>
                          <w:t>sudo -E bash multi-support.sh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ind/>
        <w:rPr/>
      </w:pPr>
    </w:p>
    <w:p>
      <w:pPr>
        <w:pStyle w:val="hpl56h"/>
        <w:pBdr/>
        <w:ind/>
        <w:rPr>
          <w:rFonts w:hint="eastAsia"/>
        </w:rPr>
      </w:pPr>
      <w:r>
        <w:rPr>
          <w:rFonts w:hint="eastAsia"/>
        </w:rPr>
        <w:t>3.5 故障排查</w:t>
      </w:r>
    </w:p>
    <w:p>
      <w:pPr>
        <w:pStyle w:val="ablt93"/>
        <w:rPr>
          <w:b/>
        </w:rPr>
      </w:pPr>
      <w:r>
        <w:rPr>
          <w:b/>
        </w:rPr>
        <w:t>问题：SDK roslaunch启动失败</w:t>
      </w:r>
    </w:p>
    <w:p>
      <w:pPr>
        <w:pBdr/>
        <w:snapToGrid/>
        <w:spacing w:before="0" w:after="0" w:line="240"/>
        <w:ind w:hanging="0"/>
        <w:rPr>
          <w:rFonts w:ascii="-apple-system" w:hAnsi="-apple-system" w:eastAsia="-apple-system" w:cs="-apple-system"/>
          <w:i w:val="false"/>
          <w:strike w:val="false"/>
          <w:color w:val="1F2328"/>
          <w:spacing w:val="0"/>
          <w:sz w:val="24"/>
          <w:u w:val="none"/>
          <w:shd w:val="clear" w:color="auto" w:fill="FFFFFF"/>
        </w:rPr>
      </w:pPr>
      <w:r>
        <w:rPr>
          <w:rFonts w:ascii="-apple-system" w:hAnsi="-apple-system" w:eastAsia="-apple-system" w:cs="-apple-system"/>
          <w:b/>
          <w:i w:val="false"/>
          <w:strike w:val="false"/>
          <w:color w:val="1F2328"/>
          <w:spacing w:val="0"/>
          <w:sz w:val="24"/>
          <w:u w:val="none"/>
          <w:shd w:val="clear" w:color="auto" w:fill="FFFFFF"/>
        </w:rPr>
        <w:t>检查：</w:t>
      </w:r>
      <w:r>
        <w:rPr>
          <w:rFonts w:ascii="-apple-system" w:hAnsi="-apple-system" w:eastAsia="-apple-system" w:cs="-apple-system"/>
          <w:i w:val="false"/>
          <w:strike w:val="false"/>
          <w:color w:val="1F2328"/>
          <w:spacing w:val="0"/>
          <w:sz w:val="24"/>
          <w:u w:val="none"/>
          <w:shd w:val="clear" w:color="auto" w:fill="FFFFFF"/>
        </w:rPr>
        <w:t xml:space="preserve"> 删除相关进程，重新启动SDK。</w:t>
      </w:r>
    </w:p>
    <w:p>
      <w:pPr>
        <w:pBdr/>
        <w:snapToGrid/>
        <w:spacing w:before="0" w:after="0" w:line="240"/>
        <w:ind w:hanging="0"/>
        <w:rPr/>
      </w:pPr>
    </w:p>
    <w:p>
      <w:pPr>
        <w:pBdr/>
        <w:snapToGrid/>
        <w:spacing w:before="0" w:after="0" w:line="240"/>
        <w:ind w:hanging="0"/>
        <w:rPr/>
      </w:pPr>
    </w:p>
    <w:p>
      <w:pPr>
        <w:pBdr/>
        <w:snapToGrid/>
        <w:spacing w:before="0" w:after="0" w:line="240"/>
        <w:ind w:hanging="0"/>
        <w:rPr/>
      </w:pPr>
    </w:p>
    <w:p>
      <w:pPr>
        <w:pBdr/>
        <w:snapToGrid/>
        <w:spacing w:before="0" w:after="0" w:line="240"/>
        <w:ind w:hanging="0"/>
        <w:rPr/>
      </w:pPr>
    </w:p>
    <w:p>
      <w:pPr>
        <w:pStyle w:val="ablt93"/>
        <w:pBdr/>
        <w:ind w:left="0"/>
        <w:rPr/>
      </w:pPr>
    </w:p>
    <w:p>
      <w:pPr>
        <w:pStyle w:val="ablt93"/>
        <w:pBdr/>
        <w:ind/>
        <w:rPr/>
      </w:pPr>
    </w:p>
    <w:p>
      <w:pPr>
        <w:pStyle w:val="ablt93"/>
        <w:pBdr/>
        <w:ind/>
        <w:rPr>
          <w:rFonts w:hint="eastAsia"/>
        </w:rPr>
      </w:pPr>
    </w:p>
    <w:p>
      <w:pPr>
        <w:pStyle w:val="ablt93"/>
        <w:pBdr/>
        <w:ind/>
        <w:rPr/>
      </w:pPr>
    </w:p>
    <w:sectPr>
      <w:pgSz w:w="11905" w:h="16838"/>
      <w:pgMar w:top="1361" w:right="1417" w:bottom="1361" w:left="1417"/>
    </w:sectPr>
  </w:body>
</w:document>
</file>

<file path=word/fontTable.xml><?xml version="1.0" encoding="utf-8"?>
<w:fonts xmlns:w="http://schemas.openxmlformats.org/wordprocessingml/2006/main"/>
</file>

<file path=word/numbering.xml><?xml version="1.0" encoding="utf-8"?>
<w:numbering xmlns:w="http://schemas.openxmlformats.org/wordprocessingml/2006/main">
  <w:abstractNum w:abstractNumId="1">
    <w:lvl w:ilvl="0">
      <w:start w:val="1"/>
      <w:numFmt w:val="lowerLetter"/>
      <w:lvlText w:val="%1."/>
      <w:lvlJc w:val="left"/>
      <w:pPr>
        <w:tabs/>
        <w:ind w:left="1256" w:hanging="336"/>
      </w:pPr>
      <w:rPr>
        <w:rFonts w:hint="default" w:ascii="" w:hAnsi="" w:cs=""/>
        <w:spacing w:val="0"/>
      </w:rPr>
    </w:lvl>
    <w:lvl w:ilvl="1">
      <w:start w:val="1"/>
      <w:numFmt w:val="lowerLetter"/>
      <w:lvlText w:val="%2)"/>
      <w:lvlJc w:val="left"/>
      <w:pPr>
        <w:ind w:left="1696" w:hanging="336"/>
      </w:pPr>
      <w:rPr>
        <w:rFonts w:hint="default" w:ascii="" w:hAnsi="" w:cs=""/>
        <w:spacing w:val="0"/>
      </w:rPr>
    </w:lvl>
    <w:lvl w:ilvl="2">
      <w:start w:val="1"/>
      <w:numFmt w:val="lowerRoman"/>
      <w:lvlText w:val="%3."/>
      <w:lvlJc w:val="left"/>
      <w:pPr>
        <w:ind w:left="2136" w:hanging="336"/>
      </w:pPr>
      <w:rPr>
        <w:rFonts w:hint="default" w:ascii="" w:hAnsi="" w:cs=""/>
        <w:spacing w:val="0"/>
      </w:rPr>
    </w:lvl>
    <w:lvl w:ilvl="6">
      <w:start w:val="1"/>
      <w:numFmt w:val="decimal"/>
      <w:lvlText w:val="%7."/>
      <w:lvlJc w:val="left"/>
      <w:pPr>
        <w:ind w:left="3896" w:hanging="336"/>
      </w:pPr>
      <w:rPr>
        <w:rFonts w:hint="default" w:ascii="" w:hAnsi="" w:cs=""/>
        <w:spacing w:val="0"/>
      </w:rPr>
    </w:lvl>
    <w:lvl w:ilvl="5">
      <w:start w:val="1"/>
      <w:numFmt w:val="lowerRoman"/>
      <w:lvlText w:val="%6."/>
      <w:lvlJc w:val="left"/>
      <w:pPr>
        <w:ind w:left="3456" w:hanging="336"/>
      </w:pPr>
      <w:rPr>
        <w:rFonts w:hint="default" w:ascii="" w:hAnsi="" w:cs=""/>
        <w:spacing w:val="0"/>
      </w:rPr>
    </w:lvl>
    <w:lvl w:ilvl="7">
      <w:start w:val="1"/>
      <w:numFmt w:val="lowerLetter"/>
      <w:lvlText w:val="%8)"/>
      <w:lvlJc w:val="left"/>
      <w:pPr>
        <w:ind w:left="4336" w:hanging="336"/>
      </w:pPr>
      <w:rPr>
        <w:rFonts w:hint="default" w:ascii="" w:hAnsi="" w:cs=""/>
        <w:spacing w:val="0"/>
      </w:rPr>
    </w:lvl>
    <w:lvl w:ilvl="4">
      <w:start w:val="1"/>
      <w:numFmt w:val="lowerLetter"/>
      <w:lvlText w:val="%5)"/>
      <w:lvlJc w:val="left"/>
      <w:pPr>
        <w:ind w:left="3016" w:hanging="336"/>
      </w:pPr>
      <w:rPr>
        <w:rFonts w:hint="default" w:ascii="" w:hAnsi="" w:cs=""/>
        <w:spacing w:val="0"/>
      </w:rPr>
    </w:lvl>
    <w:lvl w:ilvl="8">
      <w:start w:val="1"/>
      <w:numFmt w:val="lowerRoman"/>
      <w:lvlText w:val="%9."/>
      <w:lvlJc w:val="left"/>
      <w:pPr>
        <w:ind w:left="4776" w:hanging="336"/>
      </w:pPr>
      <w:rPr>
        <w:rFonts w:hint="default" w:ascii="" w:hAnsi="" w:cs=""/>
        <w:spacing w:val="0"/>
      </w:rPr>
    </w:lvl>
    <w:lvl w:ilvl="3">
      <w:start w:val="1"/>
      <w:numFmt w:val="decimal"/>
      <w:lvlText w:val="%4."/>
      <w:lvlJc w:val="left"/>
      <w:pPr>
        <w:ind w:left="2576" w:hanging="336"/>
      </w:pPr>
      <w:rPr>
        <w:rFonts w:hint="default" w:ascii="" w:hAnsi="" w:cs=""/>
        <w:spacing w:val="0"/>
      </w:rPr>
    </w:lvl>
  </w:abstractNum>
  <w:abstractNum w:abstractNumId="2">
    <w:lvl w:ilvl="5">
      <w:start w:val="1"/>
      <w:numFmt w:val="decimal"/>
      <w:lvlText w:val="%1.%2.%3.%4.%5.%6."/>
      <w:lvlJc w:val="left"/>
      <w:pPr>
        <w:ind w:left="3376" w:hanging="1176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0">
      <w:start w:val="1"/>
      <w:numFmt w:val="decimal"/>
      <w:lvlText w:val="%1."/>
      <w:lvlJc w:val="left"/>
      <w:pPr>
        <w:ind w:left="336" w:hanging="336"/>
      </w:pPr>
      <w:rPr>
        <w:rFonts w:hint="default" w:ascii="" w:hAnsi="" w:cs=""/>
      </w:r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1">
      <w:start w:val="1"/>
      <w:numFmt w:val="decimal"/>
      <w:lvlText w:val="%1.%2."/>
      <w:lvlJc w:val="left"/>
      <w:pPr>
        <w:ind w:left="944" w:hanging="504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</w:abstractNum>
  <w:abstractNum w:abstractNumId="3">
    <w:lvl w:ilvl="8">
      <w:start w:val="1"/>
      <w:numFmt w:val="lowerRoman"/>
      <w:lvlText w:val="%9."/>
      <w:lvlJc w:val="left"/>
      <w:pPr>
        <w:ind w:left="3856" w:hanging="336"/>
      </w:pPr>
      <w:rPr>
        <w:rFonts w:hint="default" w:ascii="" w:hAnsi="" w:cs=""/>
        <w:spacing w:val="0"/>
      </w:rPr>
    </w:lvl>
    <w:lvl w:ilvl="7">
      <w:start w:val="1"/>
      <w:numFmt w:val="lowerLetter"/>
      <w:lvlText w:val="%8)"/>
      <w:lvlJc w:val="left"/>
      <w:pPr>
        <w:ind w:left="3416" w:hanging="336"/>
      </w:pPr>
      <w:rPr>
        <w:rFonts w:hint="default" w:ascii="" w:hAnsi="" w:cs=""/>
        <w:spacing w:val="0"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 w:hint="default" w:ascii="" w:hAnsi="" w:cs=""/>
        <w:spacing w:val="0"/>
      </w:rPr>
    </w:lvl>
    <w:lvl w:ilvl="1">
      <w:start w:val="1"/>
      <w:numFmt w:val="lowerLetter"/>
      <w:lvlText w:val="%2)"/>
      <w:lvlJc w:val="left"/>
      <w:pPr>
        <w:ind w:left="776" w:hanging="336"/>
      </w:pPr>
      <w:rPr>
        <w:rFonts w:hint="default" w:ascii="" w:hAnsi="" w:cs=""/>
        <w:spacing w:val="0"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 w:hint="default" w:ascii="" w:hAnsi="" w:cs=""/>
        <w:spacing w:val="0"/>
      </w:rPr>
    </w:lvl>
    <w:lvl w:ilvl="0">
      <w:start w:val="1"/>
      <w:numFmt w:val="lowerLetter"/>
      <w:lvlText w:val="%1."/>
      <w:lvlJc w:val="left"/>
      <w:pPr>
        <w:tabs/>
        <w:ind w:left="336" w:hanging="336"/>
      </w:pPr>
      <w:rPr>
        <w:rFonts w:hint="default" w:ascii="" w:hAnsi="" w:cs=""/>
        <w:spacing w:val="0"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 w:hint="default" w:ascii="" w:hAnsi="" w:cs=""/>
        <w:spacing w:val="0"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 w:hint="default" w:ascii="" w:hAnsi="" w:cs=""/>
        <w:spacing w:val="0"/>
      </w:rPr>
    </w:lvl>
    <w:lvl w:ilvl="4">
      <w:start w:val="1"/>
      <w:numFmt w:val="lowerLetter"/>
      <w:lvlText w:val="%5)"/>
      <w:lvlJc w:val="left"/>
      <w:pPr>
        <w:ind w:left="2096" w:hanging="336"/>
      </w:pPr>
      <w:rPr>
        <w:rFonts w:hint="default" w:ascii="" w:hAnsi="" w:cs=""/>
        <w:spacing w:val="0"/>
      </w:rPr>
    </w:lvl>
  </w:abstractNum>
  <w:num w:numId="2">
    <w:abstractNumId w:val="3"/>
  </w:num>
  <w:num w:numId="3">
    <w:abstractNumId w:val="1"/>
  </w:num>
  <w:num w:numId="1">
    <w:abstractNumId w:val="2"/>
  </w:num>
</w:numbering>
</file>

<file path=word/settings.xml><?xml version="1.0" encoding="utf-8"?>
<w:settings xmlns:w14="http://schemas.microsoft.com/office/word/2010/wordml" xmlns:w15="http://schemas.microsoft.com/office/word/2012/wordml" xmlns:w="http://schemas.openxmlformats.org/wordprocessingml/2006/main" xmlns:m="http://schemas.openxmlformats.org/officeDocument/2006/math" xmlns:mc="http://schemas.openxmlformats.org/markup-compatibility/2006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doNotLeaveBackslashAlone/>
    <w:ulTrailSpace/>
    <w:doNotExpandShiftReturn/>
    <w:adjustLineHeightInTable/>
    <w:useFELayout/>
    <w:compatSetting w:name="enableOpenTypeFeatures" w:uri="http://schemas.microsoft.com/office/word" w:val="1"/>
    <w:compatSetting w:name="doNotFlipMirrorIndents" w:uri="http://schemas.microsoft.com/office/word" w:val="1"/>
    <w:compatSetting w:name="overrideTableStyleFontSizeAndJustification" w:uri="http://schemas.microsoft.com/office/word" w:val="1"/>
    <w:compatSetting w:name="useWord2013TrackBottomHyphenation" w:uri="http://schemas.microsoft.com/office/word" w:val="0"/>
    <w:compatSetting w:name="differentiateMultirowTableHeaders" w:uri="http://schemas.microsoft.com/office/word" w:val="1"/>
    <w:compatSetting w:name="compatibilityMode" w:uri="http://schemas.microsoft.com/office/word" w:val="15"/>
  </w:compat>
  <w:rsids>
    <w:rsidRoot w:val="00E023A0"/>
    <w:rsid w:val="00680AC3"/>
    <w:rsid w:val="007452DF"/>
    <w:rsid w:val="00E023A0"/>
  </w:rsids>
  <m:mathPr>
    <m:mathFont m:val="Cambria Math"/>
    <m:brkBin m:val="before"/>
    <m:brkBinSub m:val="--"/>
    <m:smallFrac m:val="false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CB54FC"/>
  <w15:chartTrackingRefBased/>
  <w15:docId w15:val="{0549D595-5F3E-9A49-832F-E7DF37783478}"/>
</w:settings>
</file>

<file path=word/styles.xml><?xml version="1.0" encoding="utf-8"?>
<w:styles xmlns:w="http://schemas.openxmlformats.org/wordprocessingml/2006/main">
  <w:docDefaults>
    <w:rPrDefault>
      <w:rPr>
        <w:rFonts w:ascii="minorHAnsi" w:hAnsi="minorHAnsi" w:eastAsia="minorEastAsia" w:cstheme="minorBidi"/>
        <w:color w:val="333333"/>
        <w:kern w:val="2"/>
        <w:sz w:val="22"/>
        <w:szCs w:val="22"/>
      </w:rPr>
    </w:rPrDefault>
    <w:pPrDefault>
      <w:pPr>
        <w:snapToGrid w:val="false"/>
        <w:spacing w:before="60" w:after="60" w:line="312" w:lineRule="auto"/>
      </w:pPr>
    </w:pPrDefault>
  </w:docDefaults>
  <w:style w:type="paragraph" w:styleId="ablt93" w:default="true">
    <w:name w:val="Normal"/>
    <w:pPr>
      <w:widowControl w:val="false"/>
      <w:jc w:val="left"/>
    </w:pPr>
  </w:style>
  <w:style w:type="paragraph" w:styleId="hpl56h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paragraph" w:styleId="yhk3ih">
    <w:name w:val="heading 1"/>
    <w:basedOn w:val="ablt93"/>
    <w:next w:val="ablt93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paragraph" w:styleId="wfo8gq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table" w:styleId="7bk53j">
    <w:name w:val="Table Grid"/>
    <w:basedOn w:val="f84sr2"/>
    <w:next w:val="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paragraph" w:styleId="emme0n">
    <w:name w:val="heading 3"/>
    <w:basedOn w:val="ablt93"/>
    <w:next w:val="ablt93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paragraph" w:styleId="cr7rhm">
    <w:name w:val="heading 1"/>
    <w:basedOn w:val="ablt93"/>
    <w:next w:val="ablt93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paragraph" w:styleId="wxvj5x">
    <w:name w:val="heading 4"/>
    <w:basedOn w:val="ablt93"/>
    <w:next w:val="ablt93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paragraph" w:styleId="cqjl7a">
    <w:name w:val="heading 3"/>
    <w:basedOn w:val="ablt93"/>
    <w:next w:val="ablt93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character" w:styleId="zwrpi6" w:default="true">
    <w:name w:val="Default Paragraph Font"/>
    <w:basedOn w:val=""/>
    <w:next w:val=""/>
    <w:uiPriority w:val="1"/>
    <w:semiHidden/>
    <w:unhideWhenUsed/>
  </w:style>
  <w:style w:type="paragraph" w:styleId="pgavok">
    <w:name w:val="heading 1"/>
    <w:basedOn w:val="ablt93"/>
    <w:next w:val="ablt93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table" w:styleId="f84sr2" w:default="true">
    <w:name w:val="Normal Table"/>
    <w:basedOn w:val=""/>
    <w:next w:val="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5lguxz">
    <w:name w:val="heading 1"/>
    <w:basedOn w:val="ablt93"/>
    <w:next w:val="ablt93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paragraph" w:styleId="dez2p0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character" w:styleId="c9gaon">
    <w:name w:val="Hyperlink"/>
    <w:basedOn w:val="zwrpi6"/>
    <w:next w:val=""/>
    <w:uiPriority w:val="99"/>
    <w:unhideWhenUsed/>
    <w:rPr>
      <w:color w:val="1E6FFF" w:themeColor="hyperlink"/>
      <w:u w:val="single"/>
    </w:rPr>
  </w:style>
  <w:style w:type="character" w:styleId="s2wgj2">
    <w:name w:val="melo-codeblock-Base-theme-char"/>
    <w:basedOn w:val=""/>
    <w:next w:val=""/>
    <w:rPr>
      <w:rFonts w:ascii="Monaco" w:hAnsi="Monaco" w:eastAsia="Monaco" w:cs="Monaco"/>
      <w:color w:val="000000"/>
      <w:sz w:val="21"/>
    </w:rPr>
  </w:style>
  <w:style w:type="paragraph" w:styleId="l6hnjc">
    <w:name w:val="melo-codeblock-Base-theme-para"/>
    <w:basedOn w:val="ablt93"/>
    <w:next w:val=""/>
    <w:pPr>
      <w:spacing w:before="0" w:after="0" w:line="360" w:lineRule="auto"/>
    </w:pPr>
    <w:rPr>
      <w:rFonts w:ascii="Monaco" w:hAnsi="Monaco" w:eastAsia="Monaco" w:cs="Monaco"/>
      <w:color w:val="000000"/>
      <w:sz w:val="21"/>
    </w:rPr>
  </w:style>
  <w:style w:type="paragraph" w:styleId="grorow">
    <w:name w:val="heading 3"/>
    <w:basedOn w:val="ablt93"/>
    <w:next w:val="ablt93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paragraph" w:styleId="f6im8o">
    <w:name w:val="heading 3"/>
    <w:basedOn w:val="ablt93"/>
    <w:next w:val="ablt93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paragraph" w:styleId="8m4xln">
    <w:name w:val="heading 3"/>
    <w:basedOn w:val="ablt93"/>
    <w:next w:val="ablt93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paragraph" w:styleId="rdbvau">
    <w:name w:val="Title"/>
    <w:basedOn w:val="ablt93"/>
    <w:next w:val="ablt93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</w:styles>
</file>

<file path=word/_rels/document.xml.rels><?xml version="1.0" encoding="UTF-8" standalone="yes"?><Relationships xmlns="http://schemas.openxmlformats.org/package/2006/relationships"><Relationship Id="rId8" Type="http://schemas.openxmlformats.org/officeDocument/2006/relationships/image" Target="media/image5.png" /><Relationship Id="rId6" Type="http://schemas.openxmlformats.org/officeDocument/2006/relationships/image" Target="media/image3.png" /><Relationship Id="rId11" Type="http://schemas.openxmlformats.org/officeDocument/2006/relationships/image" Target="media/image8.png" /><Relationship Id="rId4" Type="http://schemas.openxmlformats.org/officeDocument/2006/relationships/image" Target="media/image1.png" /><Relationship Id="rId13" Type="http://schemas.openxmlformats.org/officeDocument/2006/relationships/image" Target="media/image10.png" /><Relationship Id="rId10" Type="http://schemas.openxmlformats.org/officeDocument/2006/relationships/image" Target="media/image7.png" /><Relationship Id="rId12" Type="http://schemas.openxmlformats.org/officeDocument/2006/relationships/image" Target="media/image9.png" /><Relationship Id="rId2" Type="http://schemas.openxmlformats.org/officeDocument/2006/relationships/fontTable" Target="fontTable.xml" /><Relationship Id="rId3" Type="http://schemas.openxmlformats.org/officeDocument/2006/relationships/numbering" Target="numbering.xml" /><Relationship Id="rId9" Type="http://schemas.openxmlformats.org/officeDocument/2006/relationships/image" Target="media/image6.png" /><Relationship Id="rId0" Type="http://schemas.openxmlformats.org/officeDocument/2006/relationships/styles" Target="styles.xml" /><Relationship Id="rId1" Type="http://schemas.openxmlformats.org/officeDocument/2006/relationships/settings" Target="settings.xml" /><Relationship Id="rId5" Type="http://schemas.openxmlformats.org/officeDocument/2006/relationships/image" Target="media/image2.png" /><Relationship Id="rId14" Type="http://schemas.openxmlformats.org/officeDocument/2006/relationships/image" Target="media/image11.png" /><Relationship Id="rId15" Type="http://schemas.openxmlformats.org/officeDocument/2006/relationships/image" Target="media/image12.png" /><Relationship Id="rId7" Type="http://schemas.openxmlformats.org/officeDocument/2006/relationships/image" Target="media/image4.png" /><Relationship Id="rId16" Type="http://schemas.openxmlformats.org/officeDocument/2006/relationships/image" Target="media/image13.png" /><Relationship Id="rId17" Type="http://schemas.openxmlformats.org/officeDocument/2006/relationships/image" Target="media/image14.png" /></Relationships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2025-12-31T20:45:33Z</dcterms:created>
  <dcterms:modified xsi:type="dcterms:W3CDTF">2025-12-31T20:45:33Z</dcterms:modified>
</cp:coreProperties>
</file>